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C8FB" w14:textId="77777777" w:rsidR="00A2431F" w:rsidRPr="00A05BE0" w:rsidRDefault="00A2431F">
      <w:pPr>
        <w:pStyle w:val="BodyText"/>
        <w:rPr>
          <w:rFonts w:ascii="Arial" w:hAnsi="Arial" w:cs="Arial"/>
          <w:sz w:val="24"/>
          <w:szCs w:val="24"/>
        </w:rPr>
      </w:pPr>
      <w:r w:rsidRPr="00A05BE0">
        <w:rPr>
          <w:rFonts w:ascii="Arial" w:hAnsi="Arial" w:cs="Arial"/>
          <w:sz w:val="24"/>
          <w:szCs w:val="24"/>
        </w:rPr>
        <w:t>Minutes of the Annual General Meeting of Lachlan Valley Water Inc</w:t>
      </w:r>
    </w:p>
    <w:p w14:paraId="10380879" w14:textId="77777777" w:rsidR="00926A28" w:rsidRDefault="00326837" w:rsidP="00D817A5">
      <w:pPr>
        <w:pStyle w:val="BodyText"/>
        <w:rPr>
          <w:rFonts w:ascii="Arial" w:hAnsi="Arial" w:cs="Arial"/>
          <w:sz w:val="24"/>
          <w:szCs w:val="24"/>
        </w:rPr>
      </w:pPr>
      <w:r w:rsidRPr="00A05BE0">
        <w:rPr>
          <w:rFonts w:ascii="Arial" w:hAnsi="Arial" w:cs="Arial"/>
          <w:sz w:val="24"/>
          <w:szCs w:val="24"/>
        </w:rPr>
        <w:t>h</w:t>
      </w:r>
      <w:r w:rsidR="00EA7ABB">
        <w:rPr>
          <w:rFonts w:ascii="Arial" w:hAnsi="Arial" w:cs="Arial"/>
          <w:sz w:val="24"/>
          <w:szCs w:val="24"/>
        </w:rPr>
        <w:t>eld at</w:t>
      </w:r>
    </w:p>
    <w:p w14:paraId="50A9C1C7" w14:textId="56F54BBC" w:rsidR="00BD2B55" w:rsidRDefault="00EA7ABB" w:rsidP="00FC2DE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1221">
        <w:rPr>
          <w:rFonts w:ascii="Arial" w:hAnsi="Arial" w:cs="Arial"/>
          <w:sz w:val="24"/>
          <w:szCs w:val="24"/>
        </w:rPr>
        <w:t xml:space="preserve">Forbes Golf and Sportsmans Hotel, 17 Parkes Road, Forbes, NSW </w:t>
      </w:r>
    </w:p>
    <w:p w14:paraId="1B7BD57F" w14:textId="34193757" w:rsidR="00A2431F" w:rsidRPr="00A05BE0" w:rsidRDefault="000D1221" w:rsidP="00D817A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15</w:t>
      </w:r>
      <w:r w:rsidRPr="000D122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2022, commencing 9.30am</w:t>
      </w:r>
    </w:p>
    <w:p w14:paraId="78BA39AE" w14:textId="77777777" w:rsidR="00A2431F" w:rsidRPr="00C75E2F" w:rsidRDefault="00A2431F">
      <w:pPr>
        <w:tabs>
          <w:tab w:val="left" w:pos="284"/>
        </w:tabs>
        <w:ind w:left="709" w:hanging="709"/>
        <w:rPr>
          <w:rFonts w:ascii="Arial" w:hAnsi="Arial" w:cs="Arial"/>
        </w:rPr>
      </w:pPr>
    </w:p>
    <w:p w14:paraId="14AE5F51" w14:textId="7EC40469" w:rsidR="00FC2DEC" w:rsidRPr="00182C41" w:rsidRDefault="00A2431F" w:rsidP="00182C41">
      <w:pPr>
        <w:tabs>
          <w:tab w:val="left" w:pos="284"/>
          <w:tab w:val="left" w:pos="1560"/>
        </w:tabs>
        <w:rPr>
          <w:rFonts w:ascii="Arial" w:hAnsi="Arial" w:cs="Arial"/>
        </w:rPr>
      </w:pPr>
      <w:r w:rsidRPr="00182C41">
        <w:rPr>
          <w:rFonts w:ascii="Arial" w:hAnsi="Arial" w:cs="Arial"/>
          <w:b/>
          <w:bCs/>
          <w:u w:val="single"/>
        </w:rPr>
        <w:t>PRESENT</w:t>
      </w:r>
      <w:r w:rsidRPr="00182C41">
        <w:rPr>
          <w:rFonts w:ascii="Arial" w:hAnsi="Arial" w:cs="Arial"/>
        </w:rPr>
        <w:t>:</w:t>
      </w:r>
      <w:r w:rsidR="00326837" w:rsidRPr="00182C41">
        <w:rPr>
          <w:rFonts w:ascii="Arial" w:hAnsi="Arial" w:cs="Arial"/>
        </w:rPr>
        <w:t xml:space="preserve"> </w:t>
      </w:r>
      <w:r w:rsidR="000D1221">
        <w:rPr>
          <w:rFonts w:ascii="Arial" w:hAnsi="Arial" w:cs="Arial"/>
        </w:rPr>
        <w:t>Steve Karaitiana (FSC), Brian Mattiske (FSC), John Bruce, John Alcorn, Nina Crawford, Ian Smith, Mark Green, Warwick Judge,</w:t>
      </w:r>
      <w:r w:rsidR="000D40C6">
        <w:rPr>
          <w:rFonts w:ascii="Arial" w:hAnsi="Arial" w:cs="Arial"/>
        </w:rPr>
        <w:t xml:space="preserve"> Susie Williams-Green, Tom Green, Mary </w:t>
      </w:r>
      <w:r w:rsidR="000D40C6">
        <w:rPr>
          <w:rFonts w:ascii="Arial" w:hAnsi="Arial" w:cs="Arial"/>
        </w:rPr>
        <w:br/>
        <w:t xml:space="preserve">Ewing, Ian Mc Fadyen, Jock Coupland, Dennis Moxey, Gail Moxey, Nick </w:t>
      </w:r>
      <w:r w:rsidR="00C6418B">
        <w:rPr>
          <w:rFonts w:ascii="Arial" w:hAnsi="Arial" w:cs="Arial"/>
        </w:rPr>
        <w:t>T</w:t>
      </w:r>
      <w:r w:rsidR="000D40C6">
        <w:rPr>
          <w:rFonts w:ascii="Arial" w:hAnsi="Arial" w:cs="Arial"/>
        </w:rPr>
        <w:t>urner, Mahmood Khan (WaterNSW), Ajantha Prathab (WaterNSW), Gerard Elias, Hartley Wilson, Sue Sharp, Danika McDonald, Henry McDonald, Rob Scott, Andrew Lavelle (Water Infrastructure NSW), Ian Payne (Water Infrastructure NSW)</w:t>
      </w:r>
      <w:r w:rsidR="007B1F09">
        <w:rPr>
          <w:rFonts w:ascii="Arial" w:hAnsi="Arial" w:cs="Arial"/>
        </w:rPr>
        <w:t xml:space="preserve">, Emma </w:t>
      </w:r>
      <w:r w:rsidR="00C50A4A">
        <w:rPr>
          <w:rFonts w:ascii="Arial" w:hAnsi="Arial" w:cs="Arial"/>
        </w:rPr>
        <w:t xml:space="preserve">Pryor </w:t>
      </w:r>
      <w:r w:rsidR="007B1F09">
        <w:rPr>
          <w:rFonts w:ascii="Arial" w:hAnsi="Arial" w:cs="Arial"/>
        </w:rPr>
        <w:t>(Water Infrastructure NSW</w:t>
      </w:r>
      <w:r w:rsidR="00C50A4A">
        <w:rPr>
          <w:rFonts w:ascii="Arial" w:hAnsi="Arial" w:cs="Arial"/>
        </w:rPr>
        <w:t xml:space="preserve"> – Communications)</w:t>
      </w:r>
      <w:r w:rsidR="007B1F09">
        <w:rPr>
          <w:rFonts w:ascii="Arial" w:hAnsi="Arial" w:cs="Arial"/>
        </w:rPr>
        <w:t xml:space="preserve">, </w:t>
      </w:r>
      <w:r w:rsidR="00C50A4A">
        <w:rPr>
          <w:rFonts w:ascii="Arial" w:hAnsi="Arial" w:cs="Arial"/>
        </w:rPr>
        <w:t xml:space="preserve">Jordie Cooper </w:t>
      </w:r>
      <w:r w:rsidR="007B1F09">
        <w:rPr>
          <w:rFonts w:ascii="Arial" w:hAnsi="Arial" w:cs="Arial"/>
        </w:rPr>
        <w:t>(Water Infrastructure NSW</w:t>
      </w:r>
      <w:r w:rsidR="00C50A4A">
        <w:rPr>
          <w:rFonts w:ascii="Arial" w:hAnsi="Arial" w:cs="Arial"/>
        </w:rPr>
        <w:t xml:space="preserve"> – Communications)</w:t>
      </w:r>
    </w:p>
    <w:p w14:paraId="647B471A" w14:textId="09982164" w:rsidR="00CD733B" w:rsidRPr="005111A2" w:rsidRDefault="00A2431F" w:rsidP="00CD733B">
      <w:pPr>
        <w:rPr>
          <w:rFonts w:ascii="Arial" w:hAnsi="Arial" w:cs="Arial"/>
        </w:rPr>
      </w:pPr>
      <w:r w:rsidRPr="000809FA">
        <w:rPr>
          <w:rFonts w:ascii="Arial" w:hAnsi="Arial" w:cs="Arial"/>
          <w:b/>
          <w:bCs/>
          <w:u w:val="single"/>
        </w:rPr>
        <w:t>APOLOGIES</w:t>
      </w:r>
      <w:r w:rsidRPr="005111A2">
        <w:rPr>
          <w:rFonts w:ascii="Arial" w:hAnsi="Arial" w:cs="Arial"/>
        </w:rPr>
        <w:t xml:space="preserve">: </w:t>
      </w:r>
      <w:r w:rsidR="00C50A4A">
        <w:rPr>
          <w:rFonts w:ascii="Arial" w:hAnsi="Arial" w:cs="Arial"/>
        </w:rPr>
        <w:t xml:space="preserve">Ed Fagan, Michael Delaney, Sam Fensom, Mark Rathmell, </w:t>
      </w:r>
      <w:r w:rsidR="007B1F09">
        <w:rPr>
          <w:rFonts w:ascii="Arial" w:hAnsi="Arial" w:cs="Arial"/>
        </w:rPr>
        <w:t>Matt Burke, Claire Miller (CEO NSWIC)</w:t>
      </w:r>
    </w:p>
    <w:p w14:paraId="53F03F7B" w14:textId="0EEE091B" w:rsidR="00CD733B" w:rsidRDefault="00C75E2F" w:rsidP="00A93E49">
      <w:pPr>
        <w:tabs>
          <w:tab w:val="left" w:pos="284"/>
          <w:tab w:val="left" w:pos="1560"/>
        </w:tabs>
        <w:rPr>
          <w:rFonts w:ascii="Arial" w:hAnsi="Arial" w:cs="Arial"/>
          <w:bCs/>
        </w:rPr>
      </w:pPr>
      <w:r w:rsidRPr="000809FA">
        <w:rPr>
          <w:rFonts w:ascii="Arial" w:hAnsi="Arial" w:cs="Arial"/>
          <w:bCs/>
        </w:rPr>
        <w:t xml:space="preserve">The Chairman </w:t>
      </w:r>
      <w:r w:rsidR="00EA7ABB">
        <w:rPr>
          <w:rFonts w:ascii="Arial" w:hAnsi="Arial" w:cs="Arial"/>
          <w:bCs/>
        </w:rPr>
        <w:t>opened the meeting</w:t>
      </w:r>
      <w:r w:rsidR="00C56BC3">
        <w:rPr>
          <w:rFonts w:ascii="Arial" w:hAnsi="Arial" w:cs="Arial"/>
          <w:bCs/>
        </w:rPr>
        <w:t xml:space="preserve"> </w:t>
      </w:r>
      <w:r w:rsidR="00FA5656">
        <w:rPr>
          <w:rFonts w:ascii="Arial" w:hAnsi="Arial" w:cs="Arial"/>
          <w:bCs/>
        </w:rPr>
        <w:t>at 9.</w:t>
      </w:r>
      <w:r w:rsidR="007B1F09">
        <w:rPr>
          <w:rFonts w:ascii="Arial" w:hAnsi="Arial" w:cs="Arial"/>
          <w:bCs/>
        </w:rPr>
        <w:t>50</w:t>
      </w:r>
      <w:r w:rsidR="00FA5656">
        <w:rPr>
          <w:rFonts w:ascii="Arial" w:hAnsi="Arial" w:cs="Arial"/>
          <w:bCs/>
        </w:rPr>
        <w:t xml:space="preserve"> am </w:t>
      </w:r>
      <w:r w:rsidR="009508CE">
        <w:rPr>
          <w:rFonts w:ascii="Arial" w:hAnsi="Arial" w:cs="Arial"/>
          <w:bCs/>
        </w:rPr>
        <w:t>.</w:t>
      </w:r>
    </w:p>
    <w:p w14:paraId="5CE9A014" w14:textId="63AB9658" w:rsidR="00C56BC3" w:rsidRDefault="00CE44FB" w:rsidP="00A93E49">
      <w:pPr>
        <w:tabs>
          <w:tab w:val="left" w:pos="284"/>
          <w:tab w:val="left" w:pos="15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</w:t>
      </w:r>
      <w:r w:rsidR="00C56BC3" w:rsidRPr="00C56BC3">
        <w:rPr>
          <w:rFonts w:ascii="Arial" w:hAnsi="Arial" w:cs="Arial"/>
          <w:b/>
          <w:bCs/>
          <w:u w:val="single"/>
        </w:rPr>
        <w:t xml:space="preserve">INUTES OF THE </w:t>
      </w:r>
      <w:r>
        <w:rPr>
          <w:rFonts w:ascii="Arial" w:hAnsi="Arial" w:cs="Arial"/>
          <w:b/>
          <w:bCs/>
          <w:u w:val="single"/>
        </w:rPr>
        <w:t>20</w:t>
      </w:r>
      <w:r w:rsidR="00C6418B">
        <w:rPr>
          <w:rFonts w:ascii="Arial" w:hAnsi="Arial" w:cs="Arial"/>
          <w:b/>
          <w:bCs/>
          <w:u w:val="single"/>
        </w:rPr>
        <w:t>20</w:t>
      </w:r>
      <w:r w:rsidR="00C56BC3" w:rsidRPr="00C56BC3">
        <w:rPr>
          <w:rFonts w:ascii="Arial" w:hAnsi="Arial" w:cs="Arial"/>
          <w:b/>
          <w:bCs/>
          <w:u w:val="single"/>
        </w:rPr>
        <w:t xml:space="preserve"> ANNUAL GENERAL ME</w:t>
      </w:r>
      <w:r w:rsidR="00C56BC3">
        <w:rPr>
          <w:rFonts w:ascii="Arial" w:hAnsi="Arial" w:cs="Arial"/>
          <w:b/>
          <w:bCs/>
          <w:u w:val="single"/>
        </w:rPr>
        <w:t>ETING:</w:t>
      </w:r>
    </w:p>
    <w:p w14:paraId="09AF0EFD" w14:textId="7DF91940" w:rsidR="00C56BC3" w:rsidRDefault="00AB2936" w:rsidP="00A93E49">
      <w:pPr>
        <w:tabs>
          <w:tab w:val="left" w:pos="284"/>
          <w:tab w:val="left" w:pos="1560"/>
        </w:tabs>
        <w:rPr>
          <w:rFonts w:ascii="Arial" w:hAnsi="Arial" w:cs="Arial"/>
          <w:bCs/>
          <w:color w:val="FF0000"/>
        </w:rPr>
      </w:pPr>
      <w:r w:rsidRPr="00AB2936">
        <w:rPr>
          <w:rFonts w:ascii="Arial" w:hAnsi="Arial" w:cs="Arial"/>
          <w:b/>
          <w:bCs/>
        </w:rPr>
        <w:t>Motion</w:t>
      </w:r>
      <w:r w:rsidR="00CE44FB">
        <w:rPr>
          <w:rFonts w:ascii="Arial" w:hAnsi="Arial" w:cs="Arial"/>
          <w:bCs/>
        </w:rPr>
        <w:t>: That the minutes of the 20</w:t>
      </w:r>
      <w:r w:rsidR="007B1F09">
        <w:rPr>
          <w:rFonts w:ascii="Arial" w:hAnsi="Arial" w:cs="Arial"/>
          <w:bCs/>
        </w:rPr>
        <w:t>20</w:t>
      </w:r>
      <w:r w:rsidR="00C56BC3" w:rsidRPr="00C56BC3">
        <w:rPr>
          <w:rFonts w:ascii="Arial" w:hAnsi="Arial" w:cs="Arial"/>
          <w:bCs/>
        </w:rPr>
        <w:t xml:space="preserve"> AGM</w:t>
      </w:r>
      <w:r w:rsidR="00C56BC3">
        <w:rPr>
          <w:rFonts w:ascii="Arial" w:hAnsi="Arial" w:cs="Arial"/>
          <w:bCs/>
        </w:rPr>
        <w:t xml:space="preserve">, as circulated, </w:t>
      </w:r>
      <w:r w:rsidR="00C56BC3" w:rsidRPr="00C56BC3">
        <w:rPr>
          <w:rFonts w:ascii="Arial" w:hAnsi="Arial" w:cs="Arial"/>
          <w:bCs/>
        </w:rPr>
        <w:t xml:space="preserve">be </w:t>
      </w:r>
      <w:r>
        <w:rPr>
          <w:rFonts w:ascii="Arial" w:hAnsi="Arial" w:cs="Arial"/>
          <w:bCs/>
        </w:rPr>
        <w:t xml:space="preserve">accepted </w:t>
      </w:r>
      <w:r w:rsidR="00C56BC3" w:rsidRPr="00C56BC3">
        <w:rPr>
          <w:rFonts w:ascii="Arial" w:hAnsi="Arial" w:cs="Arial"/>
          <w:bCs/>
        </w:rPr>
        <w:t>as a</w:t>
      </w:r>
      <w:r w:rsidR="00C56BC3">
        <w:rPr>
          <w:rFonts w:ascii="Arial" w:hAnsi="Arial" w:cs="Arial"/>
          <w:bCs/>
        </w:rPr>
        <w:t xml:space="preserve"> true and</w:t>
      </w:r>
      <w:r w:rsidR="00C56BC3" w:rsidRPr="00C56BC3">
        <w:rPr>
          <w:rFonts w:ascii="Arial" w:hAnsi="Arial" w:cs="Arial"/>
          <w:bCs/>
        </w:rPr>
        <w:t xml:space="preserve"> accurate record.</w:t>
      </w:r>
      <w:r w:rsidRPr="00262AD4">
        <w:rPr>
          <w:rFonts w:ascii="Arial" w:hAnsi="Arial" w:cs="Arial"/>
          <w:b/>
          <w:bCs/>
        </w:rPr>
        <w:t xml:space="preserve"> </w:t>
      </w:r>
      <w:r w:rsidR="00FA5656" w:rsidRPr="00262AD4">
        <w:rPr>
          <w:rFonts w:ascii="Arial" w:hAnsi="Arial" w:cs="Arial"/>
          <w:b/>
          <w:bCs/>
        </w:rPr>
        <w:t>Moved</w:t>
      </w:r>
      <w:r w:rsidR="00FA5656">
        <w:rPr>
          <w:rFonts w:ascii="Arial" w:hAnsi="Arial" w:cs="Arial"/>
          <w:bCs/>
        </w:rPr>
        <w:t xml:space="preserve"> </w:t>
      </w:r>
      <w:r w:rsidR="007B1F09">
        <w:rPr>
          <w:rFonts w:ascii="Arial" w:hAnsi="Arial" w:cs="Arial"/>
          <w:bCs/>
        </w:rPr>
        <w:t>J Coupland</w:t>
      </w:r>
      <w:r w:rsidR="00FA5656">
        <w:rPr>
          <w:rFonts w:ascii="Arial" w:hAnsi="Arial" w:cs="Arial"/>
          <w:bCs/>
        </w:rPr>
        <w:t xml:space="preserve">, seconded </w:t>
      </w:r>
      <w:r w:rsidR="007B1F09">
        <w:rPr>
          <w:rFonts w:ascii="Arial" w:hAnsi="Arial" w:cs="Arial"/>
          <w:bCs/>
        </w:rPr>
        <w:t>N Turner.</w:t>
      </w:r>
      <w:r w:rsidR="00FA5656">
        <w:rPr>
          <w:rFonts w:ascii="Arial" w:hAnsi="Arial" w:cs="Arial"/>
          <w:bCs/>
        </w:rPr>
        <w:t xml:space="preserve"> </w:t>
      </w:r>
      <w:r w:rsidR="00262AD4">
        <w:rPr>
          <w:rFonts w:ascii="Arial" w:hAnsi="Arial" w:cs="Arial"/>
          <w:bCs/>
        </w:rPr>
        <w:tab/>
      </w:r>
      <w:r w:rsidR="00262AD4">
        <w:rPr>
          <w:rFonts w:ascii="Arial" w:hAnsi="Arial" w:cs="Arial"/>
          <w:bCs/>
        </w:rPr>
        <w:tab/>
      </w:r>
      <w:r w:rsidR="00262AD4">
        <w:rPr>
          <w:rFonts w:ascii="Arial" w:hAnsi="Arial" w:cs="Arial"/>
          <w:bCs/>
        </w:rPr>
        <w:tab/>
      </w:r>
      <w:r w:rsidR="00262AD4">
        <w:rPr>
          <w:rFonts w:ascii="Arial" w:hAnsi="Arial" w:cs="Arial"/>
          <w:bCs/>
        </w:rPr>
        <w:tab/>
      </w:r>
      <w:r w:rsidR="00FA5656" w:rsidRPr="00262AD4">
        <w:rPr>
          <w:rFonts w:ascii="Arial" w:hAnsi="Arial" w:cs="Arial"/>
          <w:b/>
          <w:bCs/>
        </w:rPr>
        <w:t>Carried.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B2936">
        <w:rPr>
          <w:rFonts w:ascii="Arial" w:hAnsi="Arial" w:cs="Arial"/>
          <w:b/>
          <w:bCs/>
        </w:rPr>
        <w:tab/>
      </w:r>
    </w:p>
    <w:p w14:paraId="1BDEACB8" w14:textId="758EF78C" w:rsidR="00C56BC3" w:rsidRPr="00C56BC3" w:rsidRDefault="001B1024" w:rsidP="001B1024">
      <w:pPr>
        <w:tabs>
          <w:tab w:val="left" w:pos="3969"/>
          <w:tab w:val="right" w:pos="7513"/>
          <w:tab w:val="left" w:pos="7797"/>
        </w:tabs>
        <w:spacing w:before="10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CHAIRMAN</w:t>
      </w:r>
      <w:r w:rsidR="00C56BC3" w:rsidRPr="00C56BC3">
        <w:rPr>
          <w:rFonts w:ascii="Arial" w:hAnsi="Arial" w:cs="Arial"/>
          <w:b/>
          <w:bCs/>
          <w:u w:val="single"/>
        </w:rPr>
        <w:t>’S REPORT</w:t>
      </w:r>
      <w:r>
        <w:rPr>
          <w:rFonts w:ascii="Arial" w:hAnsi="Arial" w:cs="Arial"/>
          <w:b/>
          <w:bCs/>
          <w:u w:val="single"/>
        </w:rPr>
        <w:t>:</w:t>
      </w:r>
      <w:r w:rsidR="00CD733B" w:rsidRPr="00CD733B">
        <w:rPr>
          <w:rFonts w:ascii="Arial" w:hAnsi="Arial" w:cs="Arial"/>
          <w:b/>
          <w:bCs/>
        </w:rPr>
        <w:t xml:space="preserve"> </w:t>
      </w:r>
      <w:r w:rsidR="00CD733B" w:rsidRPr="00CD733B">
        <w:rPr>
          <w:rFonts w:ascii="Arial" w:hAnsi="Arial" w:cs="Arial"/>
        </w:rPr>
        <w:t>verbal</w:t>
      </w:r>
    </w:p>
    <w:p w14:paraId="4894DA26" w14:textId="7B01DAAD" w:rsidR="00FA5656" w:rsidRDefault="00C56BC3" w:rsidP="00CD2FB4">
      <w:pPr>
        <w:rPr>
          <w:rFonts w:ascii="Arial" w:hAnsi="Arial" w:cs="Arial"/>
        </w:rPr>
      </w:pPr>
      <w:r w:rsidRPr="00C56BC3">
        <w:rPr>
          <w:rFonts w:ascii="Arial" w:hAnsi="Arial" w:cs="Arial"/>
        </w:rPr>
        <w:t>Tom Green</w:t>
      </w:r>
      <w:r w:rsidR="00CD2FB4">
        <w:rPr>
          <w:rFonts w:ascii="Arial" w:hAnsi="Arial" w:cs="Arial"/>
        </w:rPr>
        <w:t xml:space="preserve"> </w:t>
      </w:r>
      <w:r w:rsidR="006D6155">
        <w:rPr>
          <w:rFonts w:ascii="Arial" w:hAnsi="Arial" w:cs="Arial"/>
        </w:rPr>
        <w:t>reported</w:t>
      </w:r>
      <w:r w:rsidR="00CE44FB">
        <w:rPr>
          <w:rFonts w:ascii="Arial" w:hAnsi="Arial" w:cs="Arial"/>
        </w:rPr>
        <w:t xml:space="preserve"> on:</w:t>
      </w:r>
    </w:p>
    <w:p w14:paraId="112F1730" w14:textId="70441221" w:rsidR="009508CE" w:rsidRDefault="007B1F09" w:rsidP="009508C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Challenging conditions of last year </w:t>
      </w:r>
    </w:p>
    <w:p w14:paraId="10E2F6A0" w14:textId="55C8911C" w:rsidR="003E2914" w:rsidRDefault="007B1F09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Extreme variability of flows in the Lachlan and the need to support the raising of the dam</w:t>
      </w:r>
      <w:r w:rsidR="00C6418B">
        <w:rPr>
          <w:rFonts w:ascii="Arial" w:hAnsi="Arial" w:cs="Arial"/>
        </w:rPr>
        <w:t xml:space="preserve"> wall</w:t>
      </w:r>
      <w:r>
        <w:rPr>
          <w:rFonts w:ascii="Arial" w:hAnsi="Arial" w:cs="Arial"/>
        </w:rPr>
        <w:t>.</w:t>
      </w:r>
    </w:p>
    <w:p w14:paraId="32CE0D7C" w14:textId="16F4BFAB" w:rsidR="003E2914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Water pricing.</w:t>
      </w:r>
    </w:p>
    <w:p w14:paraId="645E765C" w14:textId="223644A9" w:rsidR="003E2914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Metering and the huge on-cost to users.</w:t>
      </w:r>
    </w:p>
    <w:p w14:paraId="56619A71" w14:textId="7070AB9E" w:rsidR="003E2914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WRP and accreditation to the MDB plan.</w:t>
      </w:r>
    </w:p>
    <w:p w14:paraId="1C200BA3" w14:textId="77777777" w:rsidR="009376B2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Flood Plain harvesting</w:t>
      </w:r>
    </w:p>
    <w:p w14:paraId="341968BB" w14:textId="77777777" w:rsidR="009376B2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River operations</w:t>
      </w:r>
    </w:p>
    <w:p w14:paraId="126C6344" w14:textId="6B114AB4" w:rsidR="003E2914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Thanks to Committee, Office Admin and the EO.</w:t>
      </w:r>
    </w:p>
    <w:p w14:paraId="116BD0A9" w14:textId="4E26C48A" w:rsidR="009376B2" w:rsidRDefault="009376B2" w:rsidP="003E29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Presentation </w:t>
      </w:r>
      <w:r w:rsidR="00184D48">
        <w:rPr>
          <w:rFonts w:ascii="Arial" w:hAnsi="Arial" w:cs="Arial"/>
        </w:rPr>
        <w:t xml:space="preserve">the previous day </w:t>
      </w:r>
      <w:r>
        <w:rPr>
          <w:rFonts w:ascii="Arial" w:hAnsi="Arial" w:cs="Arial"/>
        </w:rPr>
        <w:t>to D Moxey in recognition of 25 years of service</w:t>
      </w:r>
    </w:p>
    <w:p w14:paraId="2573EC59" w14:textId="77777777" w:rsidR="003E2914" w:rsidRPr="003E2914" w:rsidRDefault="003E2914" w:rsidP="003E2914">
      <w:pPr>
        <w:pStyle w:val="ListParagraph"/>
        <w:rPr>
          <w:rFonts w:ascii="Arial" w:hAnsi="Arial" w:cs="Arial"/>
        </w:rPr>
      </w:pPr>
    </w:p>
    <w:p w14:paraId="562FE5E5" w14:textId="2758689F" w:rsidR="00EF681C" w:rsidRPr="00CB68E6" w:rsidRDefault="003E2914" w:rsidP="00EF681C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773F0E">
        <w:rPr>
          <w:rFonts w:ascii="Arial" w:hAnsi="Arial" w:cs="Arial"/>
          <w:b/>
          <w:u w:val="single"/>
        </w:rPr>
        <w:t>20/2021</w:t>
      </w:r>
      <w:r w:rsidR="001279EB">
        <w:rPr>
          <w:rFonts w:ascii="Arial" w:hAnsi="Arial" w:cs="Arial"/>
          <w:b/>
          <w:u w:val="single"/>
        </w:rPr>
        <w:t xml:space="preserve"> </w:t>
      </w:r>
      <w:r w:rsidR="00EF681C" w:rsidRPr="00EF681C">
        <w:rPr>
          <w:rFonts w:ascii="Arial" w:hAnsi="Arial" w:cs="Arial"/>
          <w:b/>
          <w:u w:val="single"/>
        </w:rPr>
        <w:t>FINANCIAL REPORT</w:t>
      </w:r>
      <w:r w:rsidR="00EF681C">
        <w:rPr>
          <w:rFonts w:ascii="Arial" w:hAnsi="Arial" w:cs="Arial"/>
          <w:b/>
          <w:u w:val="single"/>
        </w:rPr>
        <w:t xml:space="preserve"> </w:t>
      </w:r>
      <w:r w:rsidR="00EF681C" w:rsidRPr="00CB68E6">
        <w:rPr>
          <w:rFonts w:ascii="Arial" w:hAnsi="Arial" w:cs="Arial"/>
          <w:bCs/>
        </w:rPr>
        <w:t>- tabled:</w:t>
      </w:r>
    </w:p>
    <w:p w14:paraId="0693646D" w14:textId="61A08E12" w:rsidR="009172BA" w:rsidRDefault="00CE44FB" w:rsidP="009172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 Bruce </w:t>
      </w:r>
      <w:r w:rsidR="006D6155">
        <w:rPr>
          <w:rFonts w:ascii="Arial" w:hAnsi="Arial" w:cs="Arial"/>
        </w:rPr>
        <w:t xml:space="preserve">presented the </w:t>
      </w:r>
      <w:r w:rsidR="003E2914">
        <w:rPr>
          <w:rFonts w:ascii="Arial" w:hAnsi="Arial" w:cs="Arial"/>
        </w:rPr>
        <w:t>20</w:t>
      </w:r>
      <w:r w:rsidR="00773F0E">
        <w:rPr>
          <w:rFonts w:ascii="Arial" w:hAnsi="Arial" w:cs="Arial"/>
        </w:rPr>
        <w:t>21</w:t>
      </w:r>
      <w:r w:rsidR="009C29C2">
        <w:rPr>
          <w:rFonts w:ascii="Arial" w:hAnsi="Arial" w:cs="Arial"/>
        </w:rPr>
        <w:t xml:space="preserve"> financial report </w:t>
      </w:r>
      <w:r w:rsidR="00773F0E">
        <w:rPr>
          <w:rFonts w:ascii="Arial" w:hAnsi="Arial" w:cs="Arial"/>
        </w:rPr>
        <w:t>and moved that the report be accepted as a true and accurate record.</w:t>
      </w:r>
      <w:r w:rsidR="003E2914">
        <w:rPr>
          <w:rFonts w:ascii="Arial" w:hAnsi="Arial" w:cs="Arial"/>
        </w:rPr>
        <w:t xml:space="preserve"> </w:t>
      </w:r>
      <w:r w:rsidR="00773F0E">
        <w:rPr>
          <w:rFonts w:ascii="Arial" w:hAnsi="Arial" w:cs="Arial"/>
        </w:rPr>
        <w:t>Seconded Hartley Wilson.  Carried.</w:t>
      </w:r>
    </w:p>
    <w:p w14:paraId="42EF5E77" w14:textId="0BBFE672" w:rsidR="00EF681C" w:rsidRDefault="00EF681C" w:rsidP="00EF681C">
      <w:pPr>
        <w:pStyle w:val="Heading6"/>
        <w:tabs>
          <w:tab w:val="left" w:pos="284"/>
        </w:tabs>
        <w:spacing w:before="0" w:line="360" w:lineRule="auto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942571">
        <w:rPr>
          <w:rFonts w:ascii="Arial" w:hAnsi="Arial" w:cs="Arial"/>
          <w:b/>
          <w:bCs/>
          <w:i w:val="0"/>
          <w:iCs w:val="0"/>
          <w:color w:val="auto"/>
          <w:u w:val="single"/>
        </w:rPr>
        <w:t xml:space="preserve">EXECUTIVE OFFICER’S REPORT </w:t>
      </w:r>
    </w:p>
    <w:p w14:paraId="17E118D7" w14:textId="77777777" w:rsidR="006016BA" w:rsidRDefault="00773F0E" w:rsidP="00773F0E">
      <w:pPr>
        <w:rPr>
          <w:rFonts w:ascii="Arial" w:hAnsi="Arial" w:cs="Arial"/>
        </w:rPr>
      </w:pPr>
      <w:r w:rsidRPr="007C66D1">
        <w:rPr>
          <w:rFonts w:ascii="Arial" w:hAnsi="Arial" w:cs="Arial"/>
        </w:rPr>
        <w:t>M Ewing spoke to the report which was circulated with the meeting papers.</w:t>
      </w:r>
      <w:r w:rsidR="007C66D1" w:rsidRPr="007C66D1">
        <w:rPr>
          <w:rFonts w:ascii="Arial" w:hAnsi="Arial" w:cs="Arial"/>
        </w:rPr>
        <w:t xml:space="preserve">  Water availability conditions improved rapidly over 2020/21.  Groundwater usage was well below the extraction limit in all regions.</w:t>
      </w:r>
    </w:p>
    <w:p w14:paraId="6CF78CE9" w14:textId="3182BF4E" w:rsidR="007C66D1" w:rsidRDefault="007C66D1" w:rsidP="00773F0E">
      <w:pPr>
        <w:rPr>
          <w:rFonts w:ascii="Arial" w:hAnsi="Arial" w:cs="Arial"/>
        </w:rPr>
      </w:pPr>
      <w:r>
        <w:rPr>
          <w:rFonts w:ascii="Arial" w:hAnsi="Arial" w:cs="Arial"/>
        </w:rPr>
        <w:t>The Water Resource Plans for both Surface Water and Groundwater in NSW will be resubmitted to the MDBA in the near future</w:t>
      </w:r>
      <w:r w:rsidR="006016BA">
        <w:rPr>
          <w:rFonts w:ascii="Arial" w:hAnsi="Arial" w:cs="Arial"/>
        </w:rPr>
        <w:t xml:space="preserve"> and the review of the Water Sharing Plan for the regulated Belubula will now be reviewed by 2023.</w:t>
      </w:r>
    </w:p>
    <w:p w14:paraId="7FF1ECF2" w14:textId="69692260" w:rsidR="006016BA" w:rsidRDefault="006016BA" w:rsidP="0077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WaterNSW charges significantly increased in 2020/21 and LVW </w:t>
      </w:r>
      <w:r w:rsidR="00A138E4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to pursue the economic advantage of a move to 80:20 fixed:usage based pricing.</w:t>
      </w:r>
    </w:p>
    <w:p w14:paraId="2ACB2809" w14:textId="00C73A09" w:rsidR="006016BA" w:rsidRDefault="006016BA" w:rsidP="00773F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LVW to ensure members are fully informed of the new metering requirements</w:t>
      </w:r>
      <w:r w:rsidR="00FA10D2">
        <w:rPr>
          <w:rFonts w:ascii="Arial" w:hAnsi="Arial" w:cs="Arial"/>
        </w:rPr>
        <w:t>, with the majority of Lachlan and Belubula licence holders facing a deadline of December 2022.</w:t>
      </w:r>
    </w:p>
    <w:p w14:paraId="760A2616" w14:textId="7ACD9189" w:rsidR="00FA10D2" w:rsidRDefault="00FA10D2" w:rsidP="00773F0E">
      <w:pPr>
        <w:rPr>
          <w:rFonts w:ascii="Arial" w:hAnsi="Arial" w:cs="Arial"/>
        </w:rPr>
      </w:pPr>
      <w:r>
        <w:rPr>
          <w:rFonts w:ascii="Arial" w:hAnsi="Arial" w:cs="Arial"/>
        </w:rPr>
        <w:t>LVW recorded a profit of $13,948 for 2021/22 and reserve funds of $230,000, which meets the aim of one year’s operating costs in reserve and a capacity to fund projects for the benefit of members.</w:t>
      </w:r>
    </w:p>
    <w:p w14:paraId="3B553858" w14:textId="11B00EFF" w:rsidR="00FA10D2" w:rsidRDefault="00FA10D2" w:rsidP="0077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Progress on the Wyangala Dam augmentation has slowed, </w:t>
      </w:r>
      <w:r w:rsidR="00534887">
        <w:rPr>
          <w:rFonts w:ascii="Arial" w:hAnsi="Arial" w:cs="Arial"/>
        </w:rPr>
        <w:t xml:space="preserve">not only </w:t>
      </w:r>
      <w:r>
        <w:rPr>
          <w:rFonts w:ascii="Arial" w:hAnsi="Arial" w:cs="Arial"/>
        </w:rPr>
        <w:t>through project complexity and the number o</w:t>
      </w:r>
      <w:r w:rsidR="00534887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 xml:space="preserve">studies required for the business case, and the </w:t>
      </w:r>
      <w:r w:rsidR="00534887">
        <w:rPr>
          <w:rFonts w:ascii="Arial" w:hAnsi="Arial" w:cs="Arial"/>
        </w:rPr>
        <w:t>Environmental Impact Assessment, but also because of Covid restrictions delaying progress on these studies.</w:t>
      </w:r>
    </w:p>
    <w:p w14:paraId="2A3BFD91" w14:textId="2F2A50EB" w:rsidR="00534887" w:rsidRDefault="00534887" w:rsidP="0077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LVW belongs to both NSW Irrigators Council and National Irrigators Council, with LVW Chairman, Tom Green, being a board member of NSW Irrigators Council.  Membership of both groups </w:t>
      </w:r>
      <w:r w:rsidR="00D527B1">
        <w:rPr>
          <w:rFonts w:ascii="Arial" w:hAnsi="Arial" w:cs="Arial"/>
        </w:rPr>
        <w:t xml:space="preserve">facilitates a voice as state and national levels on </w:t>
      </w:r>
      <w:r w:rsidR="00A138E4">
        <w:rPr>
          <w:rFonts w:ascii="Arial" w:hAnsi="Arial" w:cs="Arial"/>
        </w:rPr>
        <w:t>h</w:t>
      </w:r>
      <w:r w:rsidR="00D527B1">
        <w:rPr>
          <w:rFonts w:ascii="Arial" w:hAnsi="Arial" w:cs="Arial"/>
        </w:rPr>
        <w:t>igher level issues.</w:t>
      </w:r>
    </w:p>
    <w:p w14:paraId="1DF48D23" w14:textId="742A4956" w:rsidR="00A138E4" w:rsidRDefault="00A138E4" w:rsidP="00773F0E">
      <w:pPr>
        <w:rPr>
          <w:rFonts w:ascii="Arial" w:hAnsi="Arial" w:cs="Arial"/>
        </w:rPr>
      </w:pPr>
      <w:r>
        <w:rPr>
          <w:rFonts w:ascii="Arial" w:hAnsi="Arial" w:cs="Arial"/>
        </w:rPr>
        <w:t>The EO thanks all members for their continuing support and recognised Dennis Moxey for this contribution to LVW over the past 25 years,</w:t>
      </w:r>
    </w:p>
    <w:p w14:paraId="004E9945" w14:textId="0158A781" w:rsidR="00D67250" w:rsidRDefault="003438A8" w:rsidP="003438A8">
      <w:pPr>
        <w:tabs>
          <w:tab w:val="left" w:pos="284"/>
          <w:tab w:val="left" w:pos="1560"/>
          <w:tab w:val="right" w:pos="7513"/>
          <w:tab w:val="right" w:pos="8647"/>
        </w:tabs>
        <w:spacing w:line="360" w:lineRule="auto"/>
        <w:rPr>
          <w:rFonts w:ascii="Arial" w:hAnsi="Arial" w:cs="Arial"/>
          <w:b/>
          <w:bCs/>
          <w:u w:val="single"/>
        </w:rPr>
      </w:pPr>
      <w:r w:rsidRPr="003438A8">
        <w:rPr>
          <w:rFonts w:ascii="Arial" w:hAnsi="Arial" w:cs="Arial"/>
          <w:b/>
          <w:bCs/>
          <w:u w:val="single"/>
        </w:rPr>
        <w:t xml:space="preserve">NOMINATION OF REPRESENTATIVES TO LVW EXECUTIVE </w:t>
      </w:r>
    </w:p>
    <w:p w14:paraId="411E9F2F" w14:textId="10292DC6" w:rsidR="00A138E4" w:rsidRPr="0078434F" w:rsidRDefault="00A138E4" w:rsidP="0078434F">
      <w:pPr>
        <w:rPr>
          <w:rFonts w:ascii="Arial" w:hAnsi="Arial" w:cs="Arial"/>
          <w:color w:val="FF0000"/>
        </w:rPr>
      </w:pPr>
      <w:r w:rsidRPr="0078434F">
        <w:rPr>
          <w:rFonts w:ascii="Arial" w:hAnsi="Arial" w:cs="Arial"/>
        </w:rPr>
        <w:t xml:space="preserve">Because of the deferment of six months to holding the AGM, the current committee members </w:t>
      </w:r>
      <w:r w:rsidR="0078434F">
        <w:rPr>
          <w:rFonts w:ascii="Arial" w:hAnsi="Arial" w:cs="Arial"/>
        </w:rPr>
        <w:t>reno</w:t>
      </w:r>
      <w:r w:rsidRPr="0078434F">
        <w:rPr>
          <w:rFonts w:ascii="Arial" w:hAnsi="Arial" w:cs="Arial"/>
        </w:rPr>
        <w:t>minated</w:t>
      </w:r>
      <w:r w:rsidR="0078434F" w:rsidRPr="0078434F">
        <w:rPr>
          <w:rFonts w:ascii="Arial" w:hAnsi="Arial" w:cs="Arial"/>
        </w:rPr>
        <w:t xml:space="preserve"> for a further six months a</w:t>
      </w:r>
      <w:r w:rsidR="0078434F">
        <w:rPr>
          <w:rFonts w:ascii="Arial" w:hAnsi="Arial" w:cs="Arial"/>
        </w:rPr>
        <w:t>nd</w:t>
      </w:r>
      <w:r w:rsidR="0078434F" w:rsidRPr="0078434F">
        <w:rPr>
          <w:rFonts w:ascii="Arial" w:hAnsi="Arial" w:cs="Arial"/>
        </w:rPr>
        <w:t xml:space="preserve"> remain as follows:</w:t>
      </w:r>
    </w:p>
    <w:p w14:paraId="061F65F0" w14:textId="6EB45002" w:rsidR="001B1024" w:rsidRDefault="00A52B90" w:rsidP="00A52B90">
      <w:pPr>
        <w:tabs>
          <w:tab w:val="left" w:pos="284"/>
          <w:tab w:val="left" w:pos="4678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Upper Lachlan (</w:t>
      </w:r>
      <w:r w:rsidRPr="00A52B90">
        <w:rPr>
          <w:rFonts w:ascii="Arial" w:hAnsi="Arial" w:cs="Arial"/>
          <w:sz w:val="20"/>
          <w:szCs w:val="20"/>
        </w:rPr>
        <w:t>Gooloogong– upstream Cowra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 Fagan, Michael Delaney, Toby Delaney</w:t>
      </w:r>
    </w:p>
    <w:p w14:paraId="3EFB5C78" w14:textId="18748C52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rPr>
          <w:rFonts w:ascii="Arial" w:hAnsi="Arial" w:cs="Arial"/>
        </w:rPr>
      </w:pPr>
      <w:r>
        <w:rPr>
          <w:rFonts w:ascii="Arial" w:hAnsi="Arial" w:cs="Arial"/>
        </w:rPr>
        <w:t>Upper Lachlan (</w:t>
      </w:r>
      <w:r w:rsidRPr="00A52B90">
        <w:rPr>
          <w:rFonts w:ascii="Arial" w:hAnsi="Arial" w:cs="Arial"/>
          <w:sz w:val="20"/>
          <w:szCs w:val="20"/>
        </w:rPr>
        <w:t>Gooloogong – Island Creek offtake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Ian Smith, Dennis Moxey, Mark Green</w:t>
      </w:r>
    </w:p>
    <w:p w14:paraId="4A37F357" w14:textId="497B5B22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Belubula Landholders Association </w:t>
      </w:r>
      <w:r>
        <w:rPr>
          <w:rFonts w:ascii="Arial" w:hAnsi="Arial" w:cs="Arial"/>
        </w:rPr>
        <w:tab/>
        <w:t>Michael Payten, Stuart Morrow, Andrew Holmes</w:t>
      </w:r>
    </w:p>
    <w:p w14:paraId="1C64004B" w14:textId="3A000694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Jemalong Irrigation</w:t>
      </w:r>
      <w:r>
        <w:rPr>
          <w:rFonts w:ascii="Arial" w:hAnsi="Arial" w:cs="Arial"/>
        </w:rPr>
        <w:tab/>
        <w:t>Nick turner, Stuart French</w:t>
      </w:r>
    </w:p>
    <w:p w14:paraId="2E093023" w14:textId="27782651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Mid-Lachlan Water Users</w:t>
      </w:r>
      <w:r>
        <w:rPr>
          <w:rFonts w:ascii="Arial" w:hAnsi="Arial" w:cs="Arial"/>
        </w:rPr>
        <w:tab/>
        <w:t>Wal Dawson, Jock Coupland, Matt Browning Gerard Elias</w:t>
      </w:r>
    </w:p>
    <w:p w14:paraId="0AED422C" w14:textId="41A78059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Lake Cargelligo Water Users</w:t>
      </w:r>
      <w:r>
        <w:rPr>
          <w:rFonts w:ascii="Arial" w:hAnsi="Arial" w:cs="Arial"/>
        </w:rPr>
        <w:tab/>
        <w:t>Ian McFadyen</w:t>
      </w:r>
      <w:r>
        <w:rPr>
          <w:rFonts w:ascii="Arial" w:hAnsi="Arial" w:cs="Arial"/>
        </w:rPr>
        <w:tab/>
      </w:r>
    </w:p>
    <w:p w14:paraId="22638885" w14:textId="5694097B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Hillston Water Users</w:t>
      </w:r>
      <w:r>
        <w:rPr>
          <w:rFonts w:ascii="Arial" w:hAnsi="Arial" w:cs="Arial"/>
        </w:rPr>
        <w:tab/>
        <w:t>Mick Storrier, Sam Fensom, Will Storrier</w:t>
      </w:r>
    </w:p>
    <w:p w14:paraId="083C855C" w14:textId="5B916973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Lower Lachlan Landcare Group</w:t>
      </w:r>
      <w:r>
        <w:rPr>
          <w:rFonts w:ascii="Arial" w:hAnsi="Arial" w:cs="Arial"/>
        </w:rPr>
        <w:tab/>
        <w:t>Gordon Turner</w:t>
      </w:r>
    </w:p>
    <w:p w14:paraId="74875883" w14:textId="3E8BA622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Booberoi Creek and Landcare Association</w:t>
      </w:r>
      <w:r>
        <w:rPr>
          <w:rFonts w:ascii="Arial" w:hAnsi="Arial" w:cs="Arial"/>
        </w:rPr>
        <w:tab/>
        <w:t>Mark Kearings, Ted Middleton</w:t>
      </w:r>
    </w:p>
    <w:p w14:paraId="0E7148A9" w14:textId="2D19DF98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Willandra Creek</w:t>
      </w:r>
    </w:p>
    <w:p w14:paraId="180AD39E" w14:textId="08C507B0" w:rsidR="00A52B90" w:rsidRDefault="00A52B90" w:rsidP="00A52B90">
      <w:pPr>
        <w:tabs>
          <w:tab w:val="left" w:pos="284"/>
          <w:tab w:val="left" w:pos="5103"/>
          <w:tab w:val="right" w:pos="7513"/>
          <w:tab w:val="right" w:pos="8647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Skills and Expertise</w:t>
      </w:r>
      <w:r>
        <w:rPr>
          <w:rFonts w:ascii="Arial" w:hAnsi="Arial" w:cs="Arial"/>
        </w:rPr>
        <w:tab/>
        <w:t>Tom Green, John Bruce</w:t>
      </w:r>
    </w:p>
    <w:p w14:paraId="0B16A824" w14:textId="0B936B42" w:rsidR="001B1024" w:rsidRPr="00A52B90" w:rsidRDefault="001B1024" w:rsidP="009C29C2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u w:val="single"/>
        </w:rPr>
      </w:pPr>
      <w:r w:rsidRPr="00262AD4">
        <w:rPr>
          <w:rFonts w:ascii="Arial" w:hAnsi="Arial" w:cs="Arial"/>
          <w:b/>
          <w:u w:val="single"/>
        </w:rPr>
        <w:t>GENERAL BUSINESS:</w:t>
      </w:r>
    </w:p>
    <w:p w14:paraId="16FD60D2" w14:textId="188F4A7C" w:rsidR="0078434F" w:rsidRDefault="00DF14E0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there were no </w:t>
      </w:r>
      <w:r w:rsidR="0078434F">
        <w:rPr>
          <w:rFonts w:ascii="Arial" w:hAnsi="Arial" w:cs="Arial"/>
          <w:color w:val="000000" w:themeColor="text1"/>
        </w:rPr>
        <w:t>questions from the floor</w:t>
      </w:r>
      <w:r>
        <w:rPr>
          <w:rFonts w:ascii="Arial" w:hAnsi="Arial" w:cs="Arial"/>
          <w:color w:val="000000" w:themeColor="text1"/>
        </w:rPr>
        <w:t>, t</w:t>
      </w:r>
      <w:r w:rsidR="0078434F">
        <w:rPr>
          <w:rFonts w:ascii="Arial" w:hAnsi="Arial" w:cs="Arial"/>
          <w:color w:val="000000" w:themeColor="text1"/>
        </w:rPr>
        <w:t xml:space="preserve">he Chairman closed the </w:t>
      </w:r>
      <w:r w:rsidR="009B4257">
        <w:rPr>
          <w:rFonts w:ascii="Arial" w:hAnsi="Arial" w:cs="Arial"/>
          <w:color w:val="000000" w:themeColor="text1"/>
        </w:rPr>
        <w:t xml:space="preserve">formal </w:t>
      </w:r>
      <w:r>
        <w:rPr>
          <w:rFonts w:ascii="Arial" w:hAnsi="Arial" w:cs="Arial"/>
          <w:color w:val="000000" w:themeColor="text1"/>
        </w:rPr>
        <w:t xml:space="preserve">business of the Annual General Meeting </w:t>
      </w:r>
      <w:r w:rsidR="0078434F">
        <w:rPr>
          <w:rFonts w:ascii="Arial" w:hAnsi="Arial" w:cs="Arial"/>
          <w:color w:val="000000" w:themeColor="text1"/>
        </w:rPr>
        <w:t>at 10.15</w:t>
      </w:r>
      <w:r>
        <w:rPr>
          <w:rFonts w:ascii="Arial" w:hAnsi="Arial" w:cs="Arial"/>
          <w:color w:val="000000" w:themeColor="text1"/>
        </w:rPr>
        <w:t>am</w:t>
      </w:r>
    </w:p>
    <w:p w14:paraId="1650B396" w14:textId="77777777" w:rsidR="00184D48" w:rsidRDefault="00184D48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  <w:bCs/>
          <w:color w:val="000000" w:themeColor="text1"/>
        </w:rPr>
      </w:pPr>
    </w:p>
    <w:p w14:paraId="6E0202CE" w14:textId="4ACE0B35" w:rsidR="0078434F" w:rsidRDefault="0078434F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 followed a general discussion o</w:t>
      </w:r>
      <w:r w:rsidR="00184D48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 xml:space="preserve"> the meter installation process and the considered change to water charging, after which the gathering broke for morning tea</w:t>
      </w:r>
      <w:r w:rsidR="00184D48">
        <w:rPr>
          <w:rFonts w:ascii="Arial" w:hAnsi="Arial" w:cs="Arial"/>
          <w:color w:val="000000" w:themeColor="text1"/>
        </w:rPr>
        <w:t xml:space="preserve">.  After morning tea, </w:t>
      </w:r>
      <w:r w:rsidR="009B4257">
        <w:rPr>
          <w:rFonts w:ascii="Arial" w:hAnsi="Arial" w:cs="Arial"/>
          <w:color w:val="000000" w:themeColor="text1"/>
        </w:rPr>
        <w:t>the guest speakers made their presentations.</w:t>
      </w:r>
    </w:p>
    <w:p w14:paraId="229D5D86" w14:textId="5452CEBA" w:rsidR="00E95F54" w:rsidRDefault="00E95F54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</w:rPr>
      </w:pPr>
    </w:p>
    <w:p w14:paraId="07D1969B" w14:textId="77777777" w:rsidR="0078434F" w:rsidRDefault="0078434F" w:rsidP="0023026C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color w:val="000000" w:themeColor="text1"/>
        </w:rPr>
      </w:pPr>
    </w:p>
    <w:p w14:paraId="0A19B50D" w14:textId="77777777" w:rsidR="0023026C" w:rsidRDefault="0023026C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/>
        </w:rPr>
      </w:pPr>
      <w:r w:rsidRPr="00926A28">
        <w:rPr>
          <w:rFonts w:ascii="Arial" w:hAnsi="Arial" w:cs="Arial"/>
          <w:b/>
          <w:u w:val="single"/>
        </w:rPr>
        <w:t>GUEST SPEAKERS</w:t>
      </w:r>
      <w:r>
        <w:rPr>
          <w:rFonts w:ascii="Arial" w:hAnsi="Arial" w:cs="Arial"/>
          <w:b/>
        </w:rPr>
        <w:t>:</w:t>
      </w:r>
    </w:p>
    <w:p w14:paraId="1E0E56B4" w14:textId="202B4A70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Andrew Lavelle, Water Infrastructure NSW.  </w:t>
      </w:r>
      <w:r w:rsidRPr="009B4257">
        <w:rPr>
          <w:rFonts w:ascii="Arial" w:hAnsi="Arial" w:cs="Arial"/>
          <w:bCs/>
        </w:rPr>
        <w:t>Andrew</w:t>
      </w:r>
      <w:r>
        <w:rPr>
          <w:rFonts w:ascii="Arial" w:hAnsi="Arial" w:cs="Arial"/>
          <w:bCs/>
        </w:rPr>
        <w:t xml:space="preserve"> spoke on the Wyangala Dam upgrade and where the project is up to, what studies and investigations are underway and what modelling is being undertaken.  </w:t>
      </w:r>
      <w:r w:rsidR="00C50A4A">
        <w:rPr>
          <w:rFonts w:ascii="Arial" w:hAnsi="Arial" w:cs="Arial"/>
          <w:bCs/>
        </w:rPr>
        <w:t>He also spoke to the Belubula Water Security project.</w:t>
      </w:r>
    </w:p>
    <w:p w14:paraId="37D37099" w14:textId="25513DF6" w:rsidR="00352E15" w:rsidRDefault="00352E15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Pr="00352E15">
        <w:rPr>
          <w:rFonts w:ascii="Arial" w:hAnsi="Arial" w:cs="Arial"/>
          <w:b/>
        </w:rPr>
        <w:t xml:space="preserve">hyllis </w:t>
      </w:r>
      <w:r>
        <w:rPr>
          <w:rFonts w:ascii="Arial" w:hAnsi="Arial" w:cs="Arial"/>
          <w:b/>
        </w:rPr>
        <w:t>M</w:t>
      </w:r>
      <w:r w:rsidRPr="00352E1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l</w:t>
      </w:r>
      <w:r w:rsidRPr="00352E15">
        <w:rPr>
          <w:rFonts w:ascii="Arial" w:hAnsi="Arial" w:cs="Arial"/>
          <w:b/>
        </w:rPr>
        <w:t>ler, OAM – Mayor of Forbes.</w:t>
      </w:r>
      <w:r w:rsidRPr="00352E15">
        <w:rPr>
          <w:rFonts w:ascii="Arial" w:hAnsi="Arial" w:cs="Arial"/>
          <w:bCs/>
        </w:rPr>
        <w:t xml:space="preserve">  Phyllis </w:t>
      </w:r>
      <w:r>
        <w:rPr>
          <w:rFonts w:ascii="Arial" w:hAnsi="Arial" w:cs="Arial"/>
          <w:bCs/>
        </w:rPr>
        <w:t>spoke on the impacts for the community and the regional economy of the Wyanga</w:t>
      </w:r>
      <w:r w:rsidR="00D75E8B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Dam upgrade project and expressed a strong belief in the benefits of raising the wall.</w:t>
      </w:r>
    </w:p>
    <w:p w14:paraId="27B134AC" w14:textId="67DA8F33" w:rsidR="00352E15" w:rsidRPr="00352E15" w:rsidRDefault="00352E15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  <w:r w:rsidRPr="00352E15">
        <w:rPr>
          <w:rFonts w:ascii="Arial" w:hAnsi="Arial" w:cs="Arial"/>
          <w:b/>
        </w:rPr>
        <w:t>Ajant</w:t>
      </w:r>
      <w:r>
        <w:rPr>
          <w:rFonts w:ascii="Arial" w:hAnsi="Arial" w:cs="Arial"/>
          <w:b/>
        </w:rPr>
        <w:t>ha</w:t>
      </w:r>
      <w:r w:rsidRPr="00352E15">
        <w:rPr>
          <w:rFonts w:ascii="Arial" w:hAnsi="Arial" w:cs="Arial"/>
          <w:b/>
        </w:rPr>
        <w:t xml:space="preserve"> Prathab, Water Operations Manager, WaterNSW</w:t>
      </w:r>
      <w:r>
        <w:rPr>
          <w:rFonts w:ascii="Arial" w:hAnsi="Arial" w:cs="Arial"/>
          <w:b/>
        </w:rPr>
        <w:t xml:space="preserve">. </w:t>
      </w:r>
      <w:r w:rsidRPr="00352E15">
        <w:rPr>
          <w:rFonts w:ascii="Arial" w:hAnsi="Arial" w:cs="Arial"/>
          <w:bCs/>
        </w:rPr>
        <w:t>Ajantha</w:t>
      </w:r>
      <w:r>
        <w:rPr>
          <w:rFonts w:ascii="Arial" w:hAnsi="Arial" w:cs="Arial"/>
          <w:bCs/>
        </w:rPr>
        <w:t xml:space="preserve"> has taken on the position o</w:t>
      </w:r>
      <w:r w:rsidR="00184D48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Water Operations Manager on the retirement of Sri </w:t>
      </w:r>
      <w:r w:rsidR="00DF14E0">
        <w:rPr>
          <w:rFonts w:ascii="Arial" w:hAnsi="Arial" w:cs="Arial"/>
          <w:bCs/>
        </w:rPr>
        <w:t>Sritharan.  She spoke on flood management in 2021 and river operations for the year going for</w:t>
      </w:r>
      <w:r w:rsidR="00184D48">
        <w:rPr>
          <w:rFonts w:ascii="Arial" w:hAnsi="Arial" w:cs="Arial"/>
          <w:bCs/>
        </w:rPr>
        <w:t>w</w:t>
      </w:r>
      <w:r w:rsidR="00DF14E0">
        <w:rPr>
          <w:rFonts w:ascii="Arial" w:hAnsi="Arial" w:cs="Arial"/>
          <w:bCs/>
        </w:rPr>
        <w:t xml:space="preserve">ard,  </w:t>
      </w:r>
    </w:p>
    <w:p w14:paraId="3951651C" w14:textId="7F3C7D57" w:rsidR="009B4257" w:rsidRDefault="00184D48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presentations by guest speakers closed at 12.50pm, and the day concluded with lunch.</w:t>
      </w:r>
    </w:p>
    <w:p w14:paraId="6855523B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4264027B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0FCE6D9A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6B91659E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0CFB7871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3DEB6858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4F270B51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55127ECC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64047F2D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75B93ED6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1E3411E7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p w14:paraId="59954548" w14:textId="77777777" w:rsidR="009B4257" w:rsidRDefault="009B4257" w:rsidP="00BD2B55">
      <w:pPr>
        <w:tabs>
          <w:tab w:val="left" w:pos="284"/>
          <w:tab w:val="left" w:pos="4678"/>
          <w:tab w:val="right" w:pos="7513"/>
          <w:tab w:val="right" w:pos="8647"/>
        </w:tabs>
        <w:rPr>
          <w:rFonts w:ascii="Arial" w:hAnsi="Arial" w:cs="Arial"/>
          <w:bCs/>
        </w:rPr>
      </w:pPr>
    </w:p>
    <w:sectPr w:rsidR="009B4257" w:rsidSect="00A2431F">
      <w:headerReference w:type="default" r:id="rId8"/>
      <w:headerReference w:type="first" r:id="rId9"/>
      <w:pgSz w:w="11907" w:h="16840" w:code="9"/>
      <w:pgMar w:top="567" w:right="1021" w:bottom="567" w:left="1814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DC93" w14:textId="77777777" w:rsidR="003A210B" w:rsidRDefault="003A210B">
      <w:r>
        <w:separator/>
      </w:r>
    </w:p>
  </w:endnote>
  <w:endnote w:type="continuationSeparator" w:id="0">
    <w:p w14:paraId="1C95E4DD" w14:textId="77777777" w:rsidR="003A210B" w:rsidRDefault="003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-Chan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BD07" w14:textId="77777777" w:rsidR="003A210B" w:rsidRDefault="003A210B">
      <w:r>
        <w:separator/>
      </w:r>
    </w:p>
  </w:footnote>
  <w:footnote w:type="continuationSeparator" w:id="0">
    <w:p w14:paraId="1E92F1B0" w14:textId="77777777" w:rsidR="003A210B" w:rsidRDefault="003A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D50F" w14:textId="77777777" w:rsidR="00C4321D" w:rsidRDefault="003A210B">
    <w:pPr>
      <w:pStyle w:val="Header"/>
      <w:pBdr>
        <w:bottom w:val="single" w:sz="6" w:space="1" w:color="auto"/>
      </w:pBdr>
      <w:jc w:val="center"/>
      <w:rPr>
        <w:rFonts w:ascii="Arial" w:hAnsi="Arial" w:cs="Arial"/>
        <w:b/>
        <w:bCs/>
        <w:sz w:val="18"/>
        <w:szCs w:val="18"/>
      </w:rPr>
    </w:pPr>
    <w:sdt>
      <w:sdtPr>
        <w:rPr>
          <w:rFonts w:ascii="Arial" w:hAnsi="Arial" w:cs="Arial"/>
          <w:b/>
          <w:bCs/>
          <w:sz w:val="18"/>
          <w:szCs w:val="18"/>
        </w:rPr>
        <w:id w:val="-167333640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18"/>
            <w:szCs w:val="18"/>
            <w:lang w:eastAsia="zh-TW"/>
          </w:rPr>
          <w:pict w14:anchorId="47B69E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D3607">
      <w:rPr>
        <w:rFonts w:ascii="Arial" w:hAnsi="Arial" w:cs="Arial"/>
        <w:b/>
        <w:bCs/>
        <w:sz w:val="18"/>
        <w:szCs w:val="18"/>
      </w:rPr>
      <w:tab/>
      <w:t>LVW, AGM 201</w:t>
    </w:r>
    <w:r w:rsidR="00F86B91">
      <w:rPr>
        <w:rFonts w:ascii="Arial" w:hAnsi="Arial" w:cs="Arial"/>
        <w:b/>
        <w:bCs/>
        <w:sz w:val="18"/>
        <w:szCs w:val="18"/>
      </w:rPr>
      <w:t>6</w:t>
    </w:r>
    <w:r w:rsidR="00C4321D">
      <w:rPr>
        <w:rFonts w:ascii="Arial" w:hAnsi="Arial" w:cs="Arial"/>
        <w:b/>
        <w:bCs/>
        <w:sz w:val="18"/>
        <w:szCs w:val="18"/>
      </w:rPr>
      <w:t xml:space="preserve"> Page 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="00C4321D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9172BA">
      <w:rPr>
        <w:rStyle w:val="PageNumber"/>
        <w:rFonts w:ascii="Arial" w:hAnsi="Arial" w:cs="Arial"/>
        <w:b/>
        <w:bCs/>
        <w:noProof/>
        <w:sz w:val="18"/>
        <w:szCs w:val="18"/>
      </w:rPr>
      <w:t>2</w:t>
    </w:r>
    <w:r w:rsidR="00C4321D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B7F7" w14:textId="51305287" w:rsidR="000D3607" w:rsidRPr="000D3607" w:rsidRDefault="000D3607" w:rsidP="000D3607">
    <w:pPr>
      <w:pStyle w:val="Header"/>
      <w:ind w:left="1607" w:firstLine="4153"/>
      <w:rPr>
        <w:rFonts w:ascii="Arial" w:hAnsi="Arial" w:cs="Arial"/>
        <w:b/>
        <w:sz w:val="18"/>
        <w:szCs w:val="18"/>
      </w:rPr>
    </w:pPr>
    <w:r w:rsidRPr="000D3607">
      <w:rPr>
        <w:rFonts w:ascii="Arial" w:hAnsi="Arial" w:cs="Arial"/>
        <w:b/>
        <w:sz w:val="18"/>
        <w:szCs w:val="18"/>
      </w:rPr>
      <w:t xml:space="preserve"> LVW AGM 20</w:t>
    </w:r>
    <w:r w:rsidR="004B5BB5">
      <w:rPr>
        <w:rFonts w:ascii="Arial" w:hAnsi="Arial" w:cs="Arial"/>
        <w:b/>
        <w:sz w:val="18"/>
        <w:szCs w:val="18"/>
      </w:rPr>
      <w:t>2</w:t>
    </w:r>
    <w:r w:rsidR="000D1221">
      <w:rPr>
        <w:rFonts w:ascii="Arial" w:hAnsi="Arial" w:cs="Arial"/>
        <w:b/>
        <w:sz w:val="18"/>
        <w:szCs w:val="18"/>
      </w:rPr>
      <w:t>1</w:t>
    </w:r>
    <w:r w:rsidRPr="000D3607">
      <w:rPr>
        <w:rFonts w:ascii="Arial" w:hAnsi="Arial" w:cs="Arial"/>
        <w:b/>
        <w:sz w:val="18"/>
        <w:szCs w:val="18"/>
      </w:rPr>
      <w:t xml:space="preserve"> Page 1</w:t>
    </w:r>
    <w:r w:rsidR="00B14F39">
      <w:rPr>
        <w:rFonts w:ascii="Arial" w:hAnsi="Arial" w:cs="Arial"/>
        <w:b/>
        <w:sz w:val="18"/>
        <w:szCs w:val="18"/>
      </w:rPr>
      <w:t xml:space="preserve"> Nina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65"/>
    <w:multiLevelType w:val="hybridMultilevel"/>
    <w:tmpl w:val="DC880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2049"/>
    <w:multiLevelType w:val="hybridMultilevel"/>
    <w:tmpl w:val="A92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69B8"/>
    <w:multiLevelType w:val="hybridMultilevel"/>
    <w:tmpl w:val="2794A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2F12"/>
    <w:multiLevelType w:val="hybridMultilevel"/>
    <w:tmpl w:val="E8A0004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8902D7E"/>
    <w:multiLevelType w:val="hybridMultilevel"/>
    <w:tmpl w:val="C7F4520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761B1"/>
    <w:multiLevelType w:val="hybridMultilevel"/>
    <w:tmpl w:val="106C7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380B"/>
    <w:multiLevelType w:val="hybridMultilevel"/>
    <w:tmpl w:val="9678061E"/>
    <w:lvl w:ilvl="0" w:tplc="E40C5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7742B"/>
    <w:multiLevelType w:val="hybridMultilevel"/>
    <w:tmpl w:val="E9D6508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7571BC"/>
    <w:multiLevelType w:val="hybridMultilevel"/>
    <w:tmpl w:val="FCC838F0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7A737D"/>
    <w:multiLevelType w:val="hybridMultilevel"/>
    <w:tmpl w:val="A880DDA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E473CAD"/>
    <w:multiLevelType w:val="hybridMultilevel"/>
    <w:tmpl w:val="D08C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6D85"/>
    <w:multiLevelType w:val="hybridMultilevel"/>
    <w:tmpl w:val="AFB4054A"/>
    <w:lvl w:ilvl="0" w:tplc="5A06F4C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3378D0BC">
      <w:start w:val="2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F1513C"/>
    <w:multiLevelType w:val="hybridMultilevel"/>
    <w:tmpl w:val="4CCA442E"/>
    <w:lvl w:ilvl="0" w:tplc="07EC565C">
      <w:start w:val="1"/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Palatino Linotype" w:hAnsi="Palatino Linotype" w:cs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3080A"/>
    <w:multiLevelType w:val="hybridMultilevel"/>
    <w:tmpl w:val="F48669F2"/>
    <w:lvl w:ilvl="0" w:tplc="03B0DBEC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9527D7"/>
    <w:multiLevelType w:val="hybridMultilevel"/>
    <w:tmpl w:val="4610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9AB"/>
    <w:multiLevelType w:val="hybridMultilevel"/>
    <w:tmpl w:val="51BAA1C2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936785"/>
    <w:multiLevelType w:val="hybridMultilevel"/>
    <w:tmpl w:val="6E3EA944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B1D1A"/>
    <w:multiLevelType w:val="hybridMultilevel"/>
    <w:tmpl w:val="2C7E2BB8"/>
    <w:lvl w:ilvl="0" w:tplc="B8B44582">
      <w:start w:val="2"/>
      <w:numFmt w:val="lowerLetter"/>
      <w:lvlText w:val="%1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97D379E"/>
    <w:multiLevelType w:val="hybridMultilevel"/>
    <w:tmpl w:val="AA5CFE0C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B5231B"/>
    <w:multiLevelType w:val="hybridMultilevel"/>
    <w:tmpl w:val="FB50D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D67B5"/>
    <w:multiLevelType w:val="hybridMultilevel"/>
    <w:tmpl w:val="C2E43576"/>
    <w:lvl w:ilvl="0" w:tplc="E40C53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BE1"/>
    <w:multiLevelType w:val="hybridMultilevel"/>
    <w:tmpl w:val="48462DA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415E79F2"/>
    <w:multiLevelType w:val="hybridMultilevel"/>
    <w:tmpl w:val="0F266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E7720"/>
    <w:multiLevelType w:val="hybridMultilevel"/>
    <w:tmpl w:val="C1A42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2142E"/>
    <w:multiLevelType w:val="hybridMultilevel"/>
    <w:tmpl w:val="DFF6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5D2E43"/>
    <w:multiLevelType w:val="hybridMultilevel"/>
    <w:tmpl w:val="091AA044"/>
    <w:lvl w:ilvl="0" w:tplc="1ECCFDA6">
      <w:start w:val="4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D3D8A862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ascii="Times New Roman" w:hAnsi="Times New Roman" w:cs="Times New Roman" w:hint="default"/>
      </w:rPr>
    </w:lvl>
    <w:lvl w:ilvl="2" w:tplc="F83EE748">
      <w:start w:val="4"/>
      <w:numFmt w:val="lowerLetter"/>
      <w:lvlText w:val="%3)"/>
      <w:lvlJc w:val="left"/>
      <w:pPr>
        <w:tabs>
          <w:tab w:val="num" w:pos="2681"/>
        </w:tabs>
        <w:ind w:left="2681" w:hanging="42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6984E97"/>
    <w:multiLevelType w:val="hybridMultilevel"/>
    <w:tmpl w:val="094AB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CE6"/>
    <w:multiLevelType w:val="hybridMultilevel"/>
    <w:tmpl w:val="1E8E81B2"/>
    <w:lvl w:ilvl="0" w:tplc="18E21D86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E7C52B9"/>
    <w:multiLevelType w:val="hybridMultilevel"/>
    <w:tmpl w:val="83B41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140FE"/>
    <w:multiLevelType w:val="hybridMultilevel"/>
    <w:tmpl w:val="9FEA648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6FB12E7E"/>
    <w:multiLevelType w:val="hybridMultilevel"/>
    <w:tmpl w:val="9C087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A1DB1"/>
    <w:multiLevelType w:val="hybridMultilevel"/>
    <w:tmpl w:val="8E00F8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717E"/>
    <w:multiLevelType w:val="hybridMultilevel"/>
    <w:tmpl w:val="A8C29216"/>
    <w:lvl w:ilvl="0" w:tplc="0C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27"/>
  </w:num>
  <w:num w:numId="5">
    <w:abstractNumId w:val="17"/>
  </w:num>
  <w:num w:numId="6">
    <w:abstractNumId w:val="24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31"/>
  </w:num>
  <w:num w:numId="12">
    <w:abstractNumId w:val="5"/>
  </w:num>
  <w:num w:numId="13">
    <w:abstractNumId w:val="30"/>
  </w:num>
  <w:num w:numId="14">
    <w:abstractNumId w:val="23"/>
  </w:num>
  <w:num w:numId="15">
    <w:abstractNumId w:val="9"/>
  </w:num>
  <w:num w:numId="16">
    <w:abstractNumId w:val="21"/>
  </w:num>
  <w:num w:numId="17">
    <w:abstractNumId w:val="14"/>
  </w:num>
  <w:num w:numId="18">
    <w:abstractNumId w:val="3"/>
  </w:num>
  <w:num w:numId="19">
    <w:abstractNumId w:val="32"/>
  </w:num>
  <w:num w:numId="20">
    <w:abstractNumId w:val="0"/>
  </w:num>
  <w:num w:numId="21">
    <w:abstractNumId w:val="2"/>
  </w:num>
  <w:num w:numId="22">
    <w:abstractNumId w:val="15"/>
  </w:num>
  <w:num w:numId="23">
    <w:abstractNumId w:val="20"/>
  </w:num>
  <w:num w:numId="24">
    <w:abstractNumId w:val="16"/>
  </w:num>
  <w:num w:numId="25">
    <w:abstractNumId w:val="22"/>
  </w:num>
  <w:num w:numId="26">
    <w:abstractNumId w:val="6"/>
  </w:num>
  <w:num w:numId="27">
    <w:abstractNumId w:val="18"/>
  </w:num>
  <w:num w:numId="28">
    <w:abstractNumId w:val="29"/>
  </w:num>
  <w:num w:numId="29">
    <w:abstractNumId w:val="7"/>
  </w:num>
  <w:num w:numId="30">
    <w:abstractNumId w:val="19"/>
  </w:num>
  <w:num w:numId="31">
    <w:abstractNumId w:val="10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31F"/>
    <w:rsid w:val="00021FD6"/>
    <w:rsid w:val="000306DE"/>
    <w:rsid w:val="00036872"/>
    <w:rsid w:val="00041DED"/>
    <w:rsid w:val="0004289E"/>
    <w:rsid w:val="000773CE"/>
    <w:rsid w:val="000809FA"/>
    <w:rsid w:val="00095ED1"/>
    <w:rsid w:val="000D1221"/>
    <w:rsid w:val="000D15D6"/>
    <w:rsid w:val="000D3607"/>
    <w:rsid w:val="000D40C6"/>
    <w:rsid w:val="000E24D6"/>
    <w:rsid w:val="000E6FF3"/>
    <w:rsid w:val="001279EB"/>
    <w:rsid w:val="00135083"/>
    <w:rsid w:val="001360D7"/>
    <w:rsid w:val="00142F81"/>
    <w:rsid w:val="00182C41"/>
    <w:rsid w:val="00184D48"/>
    <w:rsid w:val="00193439"/>
    <w:rsid w:val="001B1024"/>
    <w:rsid w:val="001C2586"/>
    <w:rsid w:val="001C4C7C"/>
    <w:rsid w:val="001C7672"/>
    <w:rsid w:val="001D5E7E"/>
    <w:rsid w:val="001F21F3"/>
    <w:rsid w:val="00210120"/>
    <w:rsid w:val="0021506D"/>
    <w:rsid w:val="00225779"/>
    <w:rsid w:val="0023026C"/>
    <w:rsid w:val="00242BB0"/>
    <w:rsid w:val="002601E6"/>
    <w:rsid w:val="00262AD4"/>
    <w:rsid w:val="00266E0D"/>
    <w:rsid w:val="002675DA"/>
    <w:rsid w:val="002A1B23"/>
    <w:rsid w:val="002B1158"/>
    <w:rsid w:val="002B287A"/>
    <w:rsid w:val="002B3008"/>
    <w:rsid w:val="002B5816"/>
    <w:rsid w:val="002C23CB"/>
    <w:rsid w:val="002C7E3C"/>
    <w:rsid w:val="002E6FA8"/>
    <w:rsid w:val="00304913"/>
    <w:rsid w:val="00326837"/>
    <w:rsid w:val="003438A8"/>
    <w:rsid w:val="00343A6C"/>
    <w:rsid w:val="00352E15"/>
    <w:rsid w:val="00353017"/>
    <w:rsid w:val="0036611D"/>
    <w:rsid w:val="00391F6A"/>
    <w:rsid w:val="003940CE"/>
    <w:rsid w:val="003A210B"/>
    <w:rsid w:val="003C3663"/>
    <w:rsid w:val="003D7F35"/>
    <w:rsid w:val="003E2914"/>
    <w:rsid w:val="00402180"/>
    <w:rsid w:val="00421508"/>
    <w:rsid w:val="00423EDC"/>
    <w:rsid w:val="00424822"/>
    <w:rsid w:val="00445D0B"/>
    <w:rsid w:val="004564C8"/>
    <w:rsid w:val="00456E9E"/>
    <w:rsid w:val="004621CB"/>
    <w:rsid w:val="00484EB3"/>
    <w:rsid w:val="004A3E5A"/>
    <w:rsid w:val="004A6D34"/>
    <w:rsid w:val="004B54BB"/>
    <w:rsid w:val="004B5BB5"/>
    <w:rsid w:val="004F2551"/>
    <w:rsid w:val="005057CC"/>
    <w:rsid w:val="005111A2"/>
    <w:rsid w:val="005221A4"/>
    <w:rsid w:val="00530534"/>
    <w:rsid w:val="00534887"/>
    <w:rsid w:val="005349C6"/>
    <w:rsid w:val="005443EB"/>
    <w:rsid w:val="00544884"/>
    <w:rsid w:val="00557F59"/>
    <w:rsid w:val="00582578"/>
    <w:rsid w:val="005952C3"/>
    <w:rsid w:val="005A2B86"/>
    <w:rsid w:val="005C006C"/>
    <w:rsid w:val="005C09EA"/>
    <w:rsid w:val="005D0CEA"/>
    <w:rsid w:val="005E358D"/>
    <w:rsid w:val="005E647B"/>
    <w:rsid w:val="005F0FD5"/>
    <w:rsid w:val="006016BA"/>
    <w:rsid w:val="0064221F"/>
    <w:rsid w:val="00647C28"/>
    <w:rsid w:val="00692E6A"/>
    <w:rsid w:val="006C176A"/>
    <w:rsid w:val="006D3893"/>
    <w:rsid w:val="006D6155"/>
    <w:rsid w:val="006E40EF"/>
    <w:rsid w:val="006F3116"/>
    <w:rsid w:val="00720D44"/>
    <w:rsid w:val="00773F0E"/>
    <w:rsid w:val="0078434F"/>
    <w:rsid w:val="007B1F09"/>
    <w:rsid w:val="007B2BF8"/>
    <w:rsid w:val="007B382C"/>
    <w:rsid w:val="007B3CCD"/>
    <w:rsid w:val="007C66D1"/>
    <w:rsid w:val="007E7250"/>
    <w:rsid w:val="0080019F"/>
    <w:rsid w:val="0080527E"/>
    <w:rsid w:val="00816AFD"/>
    <w:rsid w:val="00826902"/>
    <w:rsid w:val="00836BD9"/>
    <w:rsid w:val="00845B8C"/>
    <w:rsid w:val="008739FA"/>
    <w:rsid w:val="00890A36"/>
    <w:rsid w:val="008B0532"/>
    <w:rsid w:val="008B29DF"/>
    <w:rsid w:val="008C310D"/>
    <w:rsid w:val="008D4CC6"/>
    <w:rsid w:val="008F5C24"/>
    <w:rsid w:val="008F679A"/>
    <w:rsid w:val="009172BA"/>
    <w:rsid w:val="0092105A"/>
    <w:rsid w:val="00925762"/>
    <w:rsid w:val="00926A28"/>
    <w:rsid w:val="00932715"/>
    <w:rsid w:val="009376B2"/>
    <w:rsid w:val="00942571"/>
    <w:rsid w:val="009508CE"/>
    <w:rsid w:val="00963EFB"/>
    <w:rsid w:val="009819D2"/>
    <w:rsid w:val="009B4257"/>
    <w:rsid w:val="009C1004"/>
    <w:rsid w:val="009C29C2"/>
    <w:rsid w:val="009C3A9A"/>
    <w:rsid w:val="009C4DFB"/>
    <w:rsid w:val="009E2622"/>
    <w:rsid w:val="00A05BE0"/>
    <w:rsid w:val="00A13321"/>
    <w:rsid w:val="00A138E4"/>
    <w:rsid w:val="00A2431F"/>
    <w:rsid w:val="00A477C7"/>
    <w:rsid w:val="00A52319"/>
    <w:rsid w:val="00A52B90"/>
    <w:rsid w:val="00A63558"/>
    <w:rsid w:val="00A922F7"/>
    <w:rsid w:val="00A93E49"/>
    <w:rsid w:val="00AB2936"/>
    <w:rsid w:val="00AC6349"/>
    <w:rsid w:val="00AD626F"/>
    <w:rsid w:val="00AF12F2"/>
    <w:rsid w:val="00AF33A0"/>
    <w:rsid w:val="00AF3C04"/>
    <w:rsid w:val="00B000A0"/>
    <w:rsid w:val="00B14F39"/>
    <w:rsid w:val="00B15E81"/>
    <w:rsid w:val="00B22ABA"/>
    <w:rsid w:val="00B614F1"/>
    <w:rsid w:val="00B669FD"/>
    <w:rsid w:val="00B878F8"/>
    <w:rsid w:val="00BA2F11"/>
    <w:rsid w:val="00BB0F8E"/>
    <w:rsid w:val="00BB7BDC"/>
    <w:rsid w:val="00BD2B55"/>
    <w:rsid w:val="00BD502C"/>
    <w:rsid w:val="00BF173A"/>
    <w:rsid w:val="00BF4174"/>
    <w:rsid w:val="00BF4366"/>
    <w:rsid w:val="00C11A6C"/>
    <w:rsid w:val="00C30993"/>
    <w:rsid w:val="00C4321D"/>
    <w:rsid w:val="00C500BC"/>
    <w:rsid w:val="00C50A4A"/>
    <w:rsid w:val="00C5388A"/>
    <w:rsid w:val="00C55C85"/>
    <w:rsid w:val="00C56BC3"/>
    <w:rsid w:val="00C609BF"/>
    <w:rsid w:val="00C622DE"/>
    <w:rsid w:val="00C6418B"/>
    <w:rsid w:val="00C7022F"/>
    <w:rsid w:val="00C75076"/>
    <w:rsid w:val="00C75E2F"/>
    <w:rsid w:val="00C80160"/>
    <w:rsid w:val="00C80D9D"/>
    <w:rsid w:val="00CA46DF"/>
    <w:rsid w:val="00CB68E6"/>
    <w:rsid w:val="00CC6AAD"/>
    <w:rsid w:val="00CD2FB4"/>
    <w:rsid w:val="00CD733B"/>
    <w:rsid w:val="00CE44FB"/>
    <w:rsid w:val="00CF4ACB"/>
    <w:rsid w:val="00CF52C3"/>
    <w:rsid w:val="00D52158"/>
    <w:rsid w:val="00D527B1"/>
    <w:rsid w:val="00D62098"/>
    <w:rsid w:val="00D64A0E"/>
    <w:rsid w:val="00D652E8"/>
    <w:rsid w:val="00D67250"/>
    <w:rsid w:val="00D71FB0"/>
    <w:rsid w:val="00D7542A"/>
    <w:rsid w:val="00D75E8B"/>
    <w:rsid w:val="00D817A5"/>
    <w:rsid w:val="00D83B67"/>
    <w:rsid w:val="00D85651"/>
    <w:rsid w:val="00DB6D34"/>
    <w:rsid w:val="00DB7D1A"/>
    <w:rsid w:val="00DF14E0"/>
    <w:rsid w:val="00E130E5"/>
    <w:rsid w:val="00E246AD"/>
    <w:rsid w:val="00E27102"/>
    <w:rsid w:val="00E4315F"/>
    <w:rsid w:val="00E504FB"/>
    <w:rsid w:val="00E82937"/>
    <w:rsid w:val="00E9272B"/>
    <w:rsid w:val="00E95F54"/>
    <w:rsid w:val="00EA7ABB"/>
    <w:rsid w:val="00EB5713"/>
    <w:rsid w:val="00EC4E9F"/>
    <w:rsid w:val="00EE19C8"/>
    <w:rsid w:val="00EF0F5F"/>
    <w:rsid w:val="00EF681C"/>
    <w:rsid w:val="00F10016"/>
    <w:rsid w:val="00F26F33"/>
    <w:rsid w:val="00F61124"/>
    <w:rsid w:val="00F73224"/>
    <w:rsid w:val="00F839BF"/>
    <w:rsid w:val="00F86B91"/>
    <w:rsid w:val="00F93BAD"/>
    <w:rsid w:val="00F978EC"/>
    <w:rsid w:val="00FA10D2"/>
    <w:rsid w:val="00FA5656"/>
    <w:rsid w:val="00FC2DEC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876CC3"/>
  <w15:docId w15:val="{A7B97118-8E7D-4499-A1B7-FC9679B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13"/>
  </w:style>
  <w:style w:type="paragraph" w:styleId="Heading1">
    <w:name w:val="heading 1"/>
    <w:basedOn w:val="Normal"/>
    <w:next w:val="Normal"/>
    <w:link w:val="Heading1Char"/>
    <w:uiPriority w:val="9"/>
    <w:qFormat/>
    <w:rsid w:val="00EB57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71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57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57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57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57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57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1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5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571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571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571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B571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EB571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EB571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EB571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Black-Chance" w:hAnsi="Black-Chance" w:cs="Black-Chance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1560"/>
      </w:tabs>
      <w:jc w:val="both"/>
    </w:pPr>
    <w:rPr>
      <w:sz w:val="21"/>
      <w:szCs w:val="21"/>
    </w:rPr>
  </w:style>
  <w:style w:type="character" w:customStyle="1" w:styleId="BodyText2Char">
    <w:name w:val="Body Text 2 Char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-284"/>
        <w:tab w:val="left" w:pos="284"/>
        <w:tab w:val="left" w:pos="709"/>
        <w:tab w:val="left" w:pos="2268"/>
        <w:tab w:val="right" w:pos="7938"/>
      </w:tabs>
      <w:ind w:left="993" w:hanging="993"/>
      <w:jc w:val="both"/>
    </w:pPr>
  </w:style>
  <w:style w:type="character" w:customStyle="1" w:styleId="BodyTextIndent2Char">
    <w:name w:val="Body Text Indent 2 Char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pBdr>
        <w:top w:val="single" w:sz="24" w:space="5" w:color="auto"/>
        <w:bottom w:val="single" w:sz="24" w:space="5" w:color="auto"/>
      </w:pBdr>
      <w:tabs>
        <w:tab w:val="left" w:pos="284"/>
      </w:tabs>
      <w:ind w:right="-1"/>
      <w:jc w:val="center"/>
    </w:pPr>
    <w:rPr>
      <w:b/>
      <w:bCs/>
      <w:sz w:val="25"/>
      <w:szCs w:val="25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09"/>
      </w:tabs>
      <w:ind w:left="993" w:hanging="993"/>
      <w:jc w:val="both"/>
    </w:pPr>
    <w:rPr>
      <w:sz w:val="21"/>
      <w:szCs w:val="21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pPr>
      <w:tabs>
        <w:tab w:val="right" w:pos="-284"/>
        <w:tab w:val="right" w:pos="0"/>
        <w:tab w:val="left" w:pos="284"/>
        <w:tab w:val="left" w:pos="1701"/>
        <w:tab w:val="left" w:pos="3686"/>
        <w:tab w:val="left" w:pos="5103"/>
        <w:tab w:val="left" w:pos="7088"/>
        <w:tab w:val="right" w:pos="7938"/>
      </w:tabs>
      <w:ind w:left="993" w:right="282" w:hanging="993"/>
      <w:jc w:val="both"/>
    </w:pPr>
    <w:rPr>
      <w:i/>
      <w:iCs/>
      <w:sz w:val="21"/>
      <w:szCs w:val="21"/>
    </w:rPr>
  </w:style>
  <w:style w:type="paragraph" w:styleId="BodyText3">
    <w:name w:val="Body Text 3"/>
    <w:basedOn w:val="Normal"/>
    <w:link w:val="BodyText3Char"/>
    <w:uiPriority w:val="99"/>
    <w:pPr>
      <w:tabs>
        <w:tab w:val="right" w:pos="0"/>
        <w:tab w:val="left" w:pos="284"/>
      </w:tabs>
      <w:spacing w:before="100"/>
      <w:jc w:val="both"/>
    </w:p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1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1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FF3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5713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B571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571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EB5713"/>
    <w:rPr>
      <w:b/>
      <w:bCs/>
    </w:rPr>
  </w:style>
  <w:style w:type="character" w:styleId="Emphasis">
    <w:name w:val="Emphasis"/>
    <w:basedOn w:val="DefaultParagraphFont"/>
    <w:uiPriority w:val="20"/>
    <w:qFormat/>
    <w:rsid w:val="00EB5713"/>
    <w:rPr>
      <w:i/>
      <w:iCs/>
    </w:rPr>
  </w:style>
  <w:style w:type="paragraph" w:styleId="NoSpacing">
    <w:name w:val="No Spacing"/>
    <w:uiPriority w:val="1"/>
    <w:qFormat/>
    <w:rsid w:val="00EB57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571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5713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1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1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B57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B57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571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B571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B571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57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B0682C0BD1140A4C29589D950A9AA" ma:contentTypeVersion="10" ma:contentTypeDescription="Create a new document." ma:contentTypeScope="" ma:versionID="1c725733b50bc07af5b516501831c29c">
  <xsd:schema xmlns:xsd="http://www.w3.org/2001/XMLSchema" xmlns:xs="http://www.w3.org/2001/XMLSchema" xmlns:p="http://schemas.microsoft.com/office/2006/metadata/properties" xmlns:ns2="cae835f9-b163-4576-b119-f9987626c4ae" xmlns:ns3="6e2341cc-76bd-46bb-8305-79e026894a99" targetNamespace="http://schemas.microsoft.com/office/2006/metadata/properties" ma:root="true" ma:fieldsID="689a0a26956c3eed3e2df2a6f8c3efff" ns2:_="" ns3:_="">
    <xsd:import namespace="cae835f9-b163-4576-b119-f9987626c4ae"/>
    <xsd:import namespace="6e2341cc-76bd-46bb-8305-79e026894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35f9-b163-4576-b119-f9987626c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41cc-76bd-46bb-8305-79e026894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12B87-552F-4D5B-ADD4-398418882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0C0E3-F0FA-489B-8F70-3EACBDE5CD7C}"/>
</file>

<file path=customXml/itemProps3.xml><?xml version="1.0" encoding="utf-8"?>
<ds:datastoreItem xmlns:ds="http://schemas.openxmlformats.org/officeDocument/2006/customXml" ds:itemID="{BA22B09D-1771-4F10-8721-0208CA366159}"/>
</file>

<file path=customXml/itemProps4.xml><?xml version="1.0" encoding="utf-8"?>
<ds:datastoreItem xmlns:ds="http://schemas.openxmlformats.org/officeDocument/2006/customXml" ds:itemID="{0119D473-7EEA-495F-A84B-5BCF7DA80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Lachlan Valley Water Users Association</vt:lpstr>
    </vt:vector>
  </TitlesOfParts>
  <Company>Toshiba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Lachlan Valley Water Users Association</dc:title>
  <dc:creator>Frances Higgins</dc:creator>
  <cp:lastModifiedBy>Lachlan Valley Water</cp:lastModifiedBy>
  <cp:revision>3</cp:revision>
  <cp:lastPrinted>2014-09-19T04:34:00Z</cp:lastPrinted>
  <dcterms:created xsi:type="dcterms:W3CDTF">2022-03-16T01:56:00Z</dcterms:created>
  <dcterms:modified xsi:type="dcterms:W3CDTF">2022-03-16T01:58:00Z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0x010100871B0682C0BD1140A4C29589D950A9AA</vt:lpwstr>
  </property>
</Properties>
</file>